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470 2024 244 vom 10. Oktober 2024</w:t>
      </w:r>
    </w:p>
    <w:p>
      <w:r>
        <w:t>BL Gerichte, 2024-10-10, DE</w:t>
      </w:r>
    </w:p>
    <w:p>
      <w:r>
        <w:rPr>
          <w:b/>
        </w:rPr>
        <w:t xml:space="preserve">Quelle: </w:t>
      </w:r>
      <w:r>
        <w:t>https://mcp.opencaselaw.ch/entscheid/bl_gerichte_470 2024 244</w:t>
      </w:r>
    </w:p>
    <w:p>
      <w:r>
        <w:t>FR: BL_GERICHTE 470 2024 244 du 10 octobre 2024</w:t>
      </w:r>
    </w:p>
    <w:p>
      <w:r>
        <w:t>IT: BL_GERICHTE 470 2024 244 del 10 ottobre 2024</w:t>
      </w:r>
    </w:p>
    <w:p>
      <w:pPr>
        <w:pStyle w:val="Heading2"/>
      </w:pPr>
      <w:r>
        <w:t>Regeste</w:t>
      </w:r>
    </w:p>
    <w:p>
      <w:r>
        <w:t>Nichtanhandnahme des Verfahrens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ordentlichen Kosten des Beschwerdeverfahrens in der Höhe von CHF 550.00, bestehend aus einer Entscheidgebühr von CHF 500.00 sowie Auslagen von CHF 50.00, gehen zu Lasten des Staates.</w:t>
      </w:r>
    </w:p>
    <w:p>
      <w:r>
        <w:rPr>
          <w:b/>
        </w:rPr>
        <w:t>E. 3</w:t>
      </w:r>
    </w:p>
    <w:p>
      <w:r>
        <w:t>Dieser Beschluss wird den Parteien schriftlich eröffnet sowie der Gerichtsverwaltung Basel-Landschaft, Kosteneinzug, schriftlich mitgeteilt. Präsident Enrico Rosa Gerichtsschreiberin Katja Knechtli Dieser Beschluss ist rechtskräftig.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